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158" w:rsidRPr="00821158" w:rsidRDefault="00821158" w:rsidP="00821158">
      <w:pPr>
        <w:spacing w:before="300" w:after="180" w:line="660" w:lineRule="atLeast"/>
        <w:outlineLvl w:val="0"/>
        <w:rPr>
          <w:rFonts w:ascii="Georgia" w:eastAsia="Times New Roman" w:hAnsi="Georgia" w:cs="Times New Roman"/>
          <w:color w:val="333333"/>
          <w:kern w:val="36"/>
          <w:sz w:val="32"/>
          <w:szCs w:val="32"/>
          <w:lang w:eastAsia="nl-NL"/>
        </w:rPr>
      </w:pPr>
      <w:bookmarkStart w:id="0" w:name="_GoBack"/>
      <w:bookmarkEnd w:id="0"/>
      <w:r w:rsidRPr="00821158">
        <w:rPr>
          <w:rFonts w:ascii="Georgia" w:eastAsia="Times New Roman" w:hAnsi="Georgia" w:cs="Times New Roman"/>
          <w:color w:val="333333"/>
          <w:kern w:val="36"/>
          <w:sz w:val="32"/>
          <w:szCs w:val="32"/>
          <w:lang w:eastAsia="nl-NL"/>
        </w:rPr>
        <w:t>Opinie: 'Afnemend bevingsgevaar, goede communicatie vereist'</w:t>
      </w:r>
    </w:p>
    <w:p w:rsidR="00821158" w:rsidRPr="00821158" w:rsidRDefault="00821158" w:rsidP="00821158">
      <w:pPr>
        <w:spacing w:after="0" w:line="240" w:lineRule="auto"/>
        <w:ind w:left="-45"/>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17 september 2019</w:t>
      </w:r>
    </w:p>
    <w:p w:rsidR="00821158" w:rsidRPr="00821158" w:rsidRDefault="00821158" w:rsidP="00821158">
      <w:pPr>
        <w:spacing w:before="100" w:beforeAutospacing="1" w:after="100" w:afterAutospacing="1" w:line="240" w:lineRule="auto"/>
        <w:rPr>
          <w:rFonts w:ascii="Times New Roman" w:eastAsia="Times New Roman" w:hAnsi="Times New Roman" w:cs="Times New Roman"/>
          <w:sz w:val="24"/>
          <w:szCs w:val="24"/>
          <w:lang w:eastAsia="nl-NL"/>
        </w:rPr>
      </w:pPr>
      <w:r w:rsidRPr="00821158">
        <w:rPr>
          <w:rFonts w:ascii="Times New Roman" w:eastAsia="Times New Roman" w:hAnsi="Times New Roman" w:cs="Times New Roman"/>
          <w:sz w:val="24"/>
          <w:szCs w:val="24"/>
          <w:lang w:eastAsia="nl-NL"/>
        </w:rPr>
        <w:t>Charles Vlek</w:t>
      </w:r>
    </w:p>
    <w:p w:rsidR="00821158" w:rsidRPr="00821158" w:rsidRDefault="00821158" w:rsidP="00821158">
      <w:pPr>
        <w:pStyle w:val="Geenafstand"/>
        <w:rPr>
          <w:lang w:eastAsia="nl-NL"/>
        </w:rPr>
      </w:pPr>
      <w:r>
        <w:rPr>
          <w:lang w:eastAsia="nl-NL"/>
        </w:rPr>
        <w:t>D</w:t>
      </w:r>
      <w:r w:rsidRPr="00821158">
        <w:rPr>
          <w:lang w:eastAsia="nl-NL"/>
        </w:rPr>
        <w:t>e gaswinning in Groningenveld gaat terug naar nul, het bevingsgevaar neemt af. De dringendste opgave is nu snel en duurzaam schadeherstel in de duizenden gevallen die nog op afhandeling wachten.</w:t>
      </w:r>
    </w:p>
    <w:p w:rsidR="00821158" w:rsidRPr="00821158" w:rsidRDefault="00821158" w:rsidP="00821158">
      <w:pPr>
        <w:pStyle w:val="Geenafstand"/>
        <w:rPr>
          <w:lang w:eastAsia="nl-NL"/>
        </w:rPr>
      </w:pPr>
      <w:r w:rsidRPr="00821158">
        <w:rPr>
          <w:lang w:eastAsia="nl-NL"/>
        </w:rPr>
        <w:t>Het aardbevingsbestendig maken van kwetsbare gebouwen in Noordoost-Groningen is een dubieuze opgave geworden die op bestuurders blijft drukken als mosterd na de maaltijd. In plaats van de ‘vele tienduizenden’ van de Nationaal Coördinator Groningen in 2015 zouden volgens NAM en TNO in 2019-2020 minder dan negenhonderd gebouwen een verhoogd veiligheidsrisico lopen. Nu de gaswinning snel wordt verminderd, neemt ook het bevingsgevaar verder af. Daarmee verschrompelt de kans op overlijden als gevolg van woninginstorting bij een aardbeving. Preventieve versterking heeft zijn urgentie verloren. De dringendste opgave is snel en duurzaam schadeherstel in de duizenden gevallen die nog op afhandeling wachten.</w:t>
      </w:r>
    </w:p>
    <w:p w:rsidR="00821158" w:rsidRPr="00821158" w:rsidRDefault="00821158" w:rsidP="00821158">
      <w:pPr>
        <w:pStyle w:val="Geenafstand"/>
        <w:rPr>
          <w:rFonts w:ascii="Georgia" w:hAnsi="Georgia"/>
          <w:color w:val="333333"/>
          <w:sz w:val="36"/>
          <w:szCs w:val="36"/>
          <w:lang w:eastAsia="nl-NL"/>
        </w:rPr>
      </w:pPr>
      <w:r w:rsidRPr="00821158">
        <w:rPr>
          <w:rFonts w:ascii="Georgia" w:hAnsi="Georgia"/>
          <w:color w:val="333333"/>
          <w:sz w:val="36"/>
          <w:szCs w:val="36"/>
          <w:lang w:eastAsia="nl-NL"/>
        </w:rPr>
        <w:t>Gevaar ebt weg</w:t>
      </w:r>
    </w:p>
    <w:p w:rsidR="00821158" w:rsidRPr="00821158" w:rsidRDefault="00821158" w:rsidP="00821158">
      <w:pPr>
        <w:pStyle w:val="Geenafstand"/>
        <w:rPr>
          <w:lang w:eastAsia="nl-NL"/>
        </w:rPr>
      </w:pPr>
      <w:r w:rsidRPr="00821158">
        <w:rPr>
          <w:lang w:eastAsia="nl-NL"/>
        </w:rPr>
        <w:t>Volgend jaar gaat de gaswinning terug naar een ‘veilige’ 12 miljard kuub en dan verder naar nul per eind 2022. Dat leidt tot steeds minder voelbare aardbevingen met kracht van 1,5 of meer op de schaal van Richter. In 2020 worden het er waarschijnlijk minder dan tien en in 2022 circa drie. Dat waren er nog dertig in 2013, vijftien in 2018 en negen in 2019 tot dusver. Het ‘afbouwscenario’ kan in totaal nog zo’n zes bevingen met een kracht van 2.0 of meer opleveren, waarvan één van 3.0 of meer. Een ‘maximale’ beving met een magnitude van 4.0 is zeer onwaarschijnlijk. Serieus aardbevingsgevaar ebt na 2020 gestaag weg.</w:t>
      </w:r>
    </w:p>
    <w:p w:rsidR="00821158" w:rsidRPr="00821158" w:rsidRDefault="00821158" w:rsidP="00821158">
      <w:pPr>
        <w:pStyle w:val="Geenafstand"/>
        <w:rPr>
          <w:rFonts w:ascii="Georgia" w:hAnsi="Georgia"/>
          <w:color w:val="333333"/>
          <w:sz w:val="36"/>
          <w:szCs w:val="36"/>
          <w:lang w:eastAsia="nl-NL"/>
        </w:rPr>
      </w:pPr>
      <w:r w:rsidRPr="00821158">
        <w:rPr>
          <w:rFonts w:ascii="Georgia" w:hAnsi="Georgia"/>
          <w:color w:val="333333"/>
          <w:sz w:val="36"/>
          <w:szCs w:val="36"/>
          <w:lang w:eastAsia="nl-NL"/>
        </w:rPr>
        <w:t>Duidelijke trend</w:t>
      </w:r>
    </w:p>
    <w:p w:rsidR="00821158" w:rsidRPr="00821158" w:rsidRDefault="00821158" w:rsidP="00821158">
      <w:pPr>
        <w:pStyle w:val="Geenafstand"/>
        <w:rPr>
          <w:lang w:eastAsia="nl-NL"/>
        </w:rPr>
      </w:pPr>
      <w:r w:rsidRPr="00821158">
        <w:rPr>
          <w:lang w:eastAsia="nl-NL"/>
        </w:rPr>
        <w:t>Deze conclusies vloeien voort uit een statistische trendformule over 1991-2018 van steeds meer aardbevingen per 10 miljard kuub gaswinning, een overduidelijke trend die ook rond 2006 al zichtbaar was. Om tot minder aardbevingen te komen, is dus verlaging van de gaswinning nodig en dat gebeurt sinds 2017 ook. Het worstcasescenario is een strenge winter met extra behoefte aan Gronings gas; dat zou tijdelijk meer bevingsactiviteit geven.</w:t>
      </w:r>
    </w:p>
    <w:p w:rsidR="00821158" w:rsidRPr="00821158" w:rsidRDefault="00821158" w:rsidP="00821158">
      <w:pPr>
        <w:pStyle w:val="Geenafstand"/>
        <w:rPr>
          <w:rFonts w:ascii="Georgia" w:hAnsi="Georgia"/>
          <w:color w:val="333333"/>
          <w:sz w:val="36"/>
          <w:szCs w:val="36"/>
          <w:lang w:eastAsia="nl-NL"/>
        </w:rPr>
      </w:pPr>
      <w:r w:rsidRPr="00821158">
        <w:rPr>
          <w:rFonts w:ascii="Georgia" w:hAnsi="Georgia"/>
          <w:color w:val="333333"/>
          <w:sz w:val="36"/>
          <w:szCs w:val="36"/>
          <w:lang w:eastAsia="nl-NL"/>
        </w:rPr>
        <w:t>Veiligheidsinspecties</w:t>
      </w:r>
    </w:p>
    <w:p w:rsidR="00821158" w:rsidRPr="00821158" w:rsidRDefault="00821158" w:rsidP="00821158">
      <w:pPr>
        <w:pStyle w:val="Geenafstand"/>
        <w:rPr>
          <w:lang w:eastAsia="nl-NL"/>
        </w:rPr>
      </w:pPr>
      <w:r w:rsidRPr="00821158">
        <w:rPr>
          <w:lang w:eastAsia="nl-NL"/>
        </w:rPr>
        <w:t>Intussen blijven Haagse en Groningse autoriteiten hameren op een snelle inspectie, beoordeling en versterking van talrijke mogelijk onveilige gebouwen. Volgens Staatstoezicht op de Mijnen zijn bijna 15.000 veiligheidsinspecties noodzakelijk. ,,Versterking (..) is hard en snel nodig om binnen (..) vijf jaar aan de veiligheidsnorm te voldoen’’, meldde SodM eind juni 2019. Zij schreven dat ook al in 2016, na een eerdere aanbeveling in 2013. Dit standpunt lijkt langzamerhand achterhaald.</w:t>
      </w:r>
    </w:p>
    <w:p w:rsidR="00821158" w:rsidRPr="00821158" w:rsidRDefault="00821158" w:rsidP="00821158">
      <w:pPr>
        <w:pStyle w:val="Geenafstand"/>
        <w:rPr>
          <w:rFonts w:ascii="Georgia" w:hAnsi="Georgia"/>
          <w:color w:val="333333"/>
          <w:sz w:val="36"/>
          <w:szCs w:val="36"/>
          <w:lang w:eastAsia="nl-NL"/>
        </w:rPr>
      </w:pPr>
      <w:r w:rsidRPr="00821158">
        <w:rPr>
          <w:rFonts w:ascii="Georgia" w:hAnsi="Georgia"/>
          <w:color w:val="333333"/>
          <w:sz w:val="36"/>
          <w:szCs w:val="36"/>
          <w:lang w:eastAsia="nl-NL"/>
        </w:rPr>
        <w:t>Ingrijpend</w:t>
      </w:r>
    </w:p>
    <w:p w:rsidR="00821158" w:rsidRPr="00821158" w:rsidRDefault="00821158" w:rsidP="00821158">
      <w:pPr>
        <w:pStyle w:val="Geenafstand"/>
        <w:rPr>
          <w:lang w:eastAsia="nl-NL"/>
        </w:rPr>
      </w:pPr>
      <w:r w:rsidRPr="00821158">
        <w:rPr>
          <w:lang w:eastAsia="nl-NL"/>
        </w:rPr>
        <w:t>De beoogde versterkingsoperatie is maatschappelijk ingrijpend. In Delfzijl worden 527 woningen gesloopt en herbouwd. In Appingedam zouden 450 woningen tegen de vlakte gaan. In Loppersum worden 1.300 gebouwen met een ‘verhoogd risicoprofiel’ nader bekeken. Bij Overschild moeten een paar honderd woningen worden versterkt. Ook Ten Boer wacht op omvangrijke nieuwbouw. Sloop/nieuwbouw en versterken nopen bewoners tot tijdelijk verblijf in een ongemakkelijke wisselwoning. In maart 2019 werden nog eens drieduizend boerderijen ‘mogelijk onveilig’ verklaard. Volgens SodM kan de versterkingsoperatie tot 2025 duren, maar vanaf 2023 wordt er geen gas meer gewonnen en zal het grootste gevaar zijn geweken.</w:t>
      </w:r>
    </w:p>
    <w:p w:rsidR="00821158" w:rsidRPr="00821158" w:rsidRDefault="00821158" w:rsidP="00821158">
      <w:pPr>
        <w:pStyle w:val="Geenafstand"/>
        <w:rPr>
          <w:rFonts w:ascii="Georgia" w:hAnsi="Georgia"/>
          <w:color w:val="333333"/>
          <w:sz w:val="36"/>
          <w:szCs w:val="36"/>
          <w:lang w:eastAsia="nl-NL"/>
        </w:rPr>
      </w:pPr>
      <w:r w:rsidRPr="00821158">
        <w:rPr>
          <w:rFonts w:ascii="Georgia" w:hAnsi="Georgia"/>
          <w:color w:val="333333"/>
          <w:sz w:val="36"/>
          <w:szCs w:val="36"/>
          <w:lang w:eastAsia="nl-NL"/>
        </w:rPr>
        <w:t>Risico’s</w:t>
      </w:r>
    </w:p>
    <w:p w:rsidR="00821158" w:rsidRPr="00821158" w:rsidRDefault="00821158" w:rsidP="00821158">
      <w:pPr>
        <w:pStyle w:val="Geenafstand"/>
        <w:rPr>
          <w:lang w:eastAsia="nl-NL"/>
        </w:rPr>
      </w:pPr>
      <w:r w:rsidRPr="00821158">
        <w:rPr>
          <w:lang w:eastAsia="nl-NL"/>
        </w:rPr>
        <w:lastRenderedPageBreak/>
        <w:t xml:space="preserve">De risico-rekenarij rond versterken is onzeker. Bouwtechnisch is moeilijk te bepalen of een gebouw voldoet aan de veiligheidsnorm: een maximale overlijdenskans van 1 op de 100.000 (10-5) per jaar. Zowel </w:t>
      </w:r>
      <w:proofErr w:type="spellStart"/>
      <w:r w:rsidRPr="00821158">
        <w:rPr>
          <w:lang w:eastAsia="nl-NL"/>
        </w:rPr>
        <w:t>NAM’s</w:t>
      </w:r>
      <w:proofErr w:type="spellEnd"/>
      <w:r w:rsidRPr="00821158">
        <w:rPr>
          <w:lang w:eastAsia="nl-NL"/>
        </w:rPr>
        <w:t xml:space="preserve"> Hazard </w:t>
      </w:r>
      <w:proofErr w:type="spellStart"/>
      <w:r w:rsidRPr="00821158">
        <w:rPr>
          <w:lang w:eastAsia="nl-NL"/>
        </w:rPr>
        <w:t>and</w:t>
      </w:r>
      <w:proofErr w:type="spellEnd"/>
      <w:r w:rsidRPr="00821158">
        <w:rPr>
          <w:lang w:eastAsia="nl-NL"/>
        </w:rPr>
        <w:t xml:space="preserve"> Risk Assessment (HRA) als de Nederlandse Praktijk Richtlijn (NPR) voor aardbevingsbestendig bouwen is hierop onvoldoende toegesneden. Bovendien wordt daarin niet verdisconteerd dat een gebouw geleidelijk kan zijn verzwakt door een reeks eerdere, lichte bevingen. Dan kan ook een 3,5-beving gevaarlijk worden.</w:t>
      </w:r>
    </w:p>
    <w:p w:rsidR="00821158" w:rsidRPr="00821158" w:rsidRDefault="00821158" w:rsidP="00821158">
      <w:pPr>
        <w:pStyle w:val="Geenafstand"/>
        <w:rPr>
          <w:rFonts w:ascii="Georgia" w:hAnsi="Georgia"/>
          <w:color w:val="333333"/>
          <w:sz w:val="36"/>
          <w:szCs w:val="36"/>
          <w:lang w:eastAsia="nl-NL"/>
        </w:rPr>
      </w:pPr>
      <w:r w:rsidRPr="00821158">
        <w:rPr>
          <w:rFonts w:ascii="Georgia" w:hAnsi="Georgia"/>
          <w:color w:val="333333"/>
          <w:sz w:val="36"/>
          <w:szCs w:val="36"/>
          <w:lang w:eastAsia="nl-NL"/>
        </w:rPr>
        <w:t>Overbodig</w:t>
      </w:r>
    </w:p>
    <w:p w:rsidR="00821158" w:rsidRPr="00821158" w:rsidRDefault="00821158" w:rsidP="00821158">
      <w:pPr>
        <w:pStyle w:val="Geenafstand"/>
        <w:rPr>
          <w:lang w:eastAsia="nl-NL"/>
        </w:rPr>
      </w:pPr>
      <w:r w:rsidRPr="00821158">
        <w:rPr>
          <w:lang w:eastAsia="nl-NL"/>
        </w:rPr>
        <w:t>Door het tekort aan bouwkundigen zijn 15.000 inspecties, risicobeoordelingen en versterkingsadviezen nauwelijks uitvoerbaar vóórdat feitelijke versterking niet meer nodig is en dat is naar verwachting eind 2021 het geval. De voorgenomen ‘crisisaanpak’ komt dan ook vooral neer op een (nuttig en nodig) inspectieprogramma, waaruit naar voren zal komen dat de meeste woningen ‘veilig genoeg’ zijn. Het ligt daarbij voor de hand om veiligheidsinspecties en zo nodig versterkingen te combineren met schadeopname en -afhandeling via de Tijdelijke Commissie Mijnbouwschade. Een aparte Commissie-Versterken wordt dan overbodig.</w:t>
      </w:r>
    </w:p>
    <w:p w:rsidR="00821158" w:rsidRPr="00821158" w:rsidRDefault="00821158" w:rsidP="00821158">
      <w:pPr>
        <w:pStyle w:val="Geenafstand"/>
        <w:rPr>
          <w:rFonts w:ascii="Georgia" w:hAnsi="Georgia"/>
          <w:color w:val="333333"/>
          <w:sz w:val="36"/>
          <w:szCs w:val="36"/>
          <w:lang w:eastAsia="nl-NL"/>
        </w:rPr>
      </w:pPr>
      <w:r w:rsidRPr="00821158">
        <w:rPr>
          <w:rFonts w:ascii="Georgia" w:hAnsi="Georgia"/>
          <w:color w:val="333333"/>
          <w:sz w:val="36"/>
          <w:szCs w:val="36"/>
          <w:lang w:eastAsia="nl-NL"/>
        </w:rPr>
        <w:t>Communicatie</w:t>
      </w:r>
    </w:p>
    <w:p w:rsidR="00821158" w:rsidRPr="00821158" w:rsidRDefault="00821158" w:rsidP="00821158">
      <w:pPr>
        <w:pStyle w:val="Geenafstand"/>
        <w:rPr>
          <w:lang w:eastAsia="nl-NL"/>
        </w:rPr>
      </w:pPr>
      <w:r w:rsidRPr="00821158">
        <w:rPr>
          <w:lang w:eastAsia="nl-NL"/>
        </w:rPr>
        <w:t>De afgelopen jaren is het publieksvertrouwen gedaald, de gaswinning verminderd en het bevingsgevaar afgenomen. Maar het regionale toekomstbeeld blijft onzeker. Het verdere beleidsprogramma zou dan ook moeten steunen op een uitgekiende, empathische ‘veiligheidscommunicatie’ met de bewoners van het gaswinningsgebied.</w:t>
      </w:r>
    </w:p>
    <w:p w:rsidR="00821158" w:rsidRPr="00821158" w:rsidRDefault="00821158" w:rsidP="00821158">
      <w:pPr>
        <w:pStyle w:val="Geenafstand"/>
        <w:rPr>
          <w:lang w:eastAsia="nl-NL"/>
        </w:rPr>
      </w:pPr>
      <w:r w:rsidRPr="00821158">
        <w:rPr>
          <w:i/>
          <w:iCs/>
          <w:lang w:eastAsia="nl-NL"/>
        </w:rPr>
        <w:t>Dr. C.A.J. Vlek is emeritus hoogleraar omgevingspsychologie en besliskunde aan de Rijksuniversiteit Groningen. Dit is een beknopte samenvatting van een gedocumenteerde overzichtsnotitie die in zijn geheel is te vinden op http://houdgroningenovereind.nl/; met veel dank aan diverse deskundige ‘meelezers’ van een conceptversie.</w:t>
      </w:r>
    </w:p>
    <w:p w:rsidR="00AA5B1C" w:rsidRDefault="00821158" w:rsidP="00821158">
      <w:pPr>
        <w:pStyle w:val="Geenafstand"/>
      </w:pPr>
    </w:p>
    <w:sectPr w:rsidR="00AA5B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14D"/>
    <w:multiLevelType w:val="multilevel"/>
    <w:tmpl w:val="C7E4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F37DC"/>
    <w:multiLevelType w:val="multilevel"/>
    <w:tmpl w:val="7692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158"/>
    <w:rsid w:val="00281627"/>
    <w:rsid w:val="00821158"/>
    <w:rsid w:val="00E40B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211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1158"/>
    <w:rPr>
      <w:rFonts w:ascii="Tahoma" w:hAnsi="Tahoma" w:cs="Tahoma"/>
      <w:sz w:val="16"/>
      <w:szCs w:val="16"/>
    </w:rPr>
  </w:style>
  <w:style w:type="paragraph" w:styleId="Geenafstand">
    <w:name w:val="No Spacing"/>
    <w:uiPriority w:val="1"/>
    <w:qFormat/>
    <w:rsid w:val="008211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211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1158"/>
    <w:rPr>
      <w:rFonts w:ascii="Tahoma" w:hAnsi="Tahoma" w:cs="Tahoma"/>
      <w:sz w:val="16"/>
      <w:szCs w:val="16"/>
    </w:rPr>
  </w:style>
  <w:style w:type="paragraph" w:styleId="Geenafstand">
    <w:name w:val="No Spacing"/>
    <w:uiPriority w:val="1"/>
    <w:qFormat/>
    <w:rsid w:val="008211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9687">
      <w:bodyDiv w:val="1"/>
      <w:marLeft w:val="0"/>
      <w:marRight w:val="0"/>
      <w:marTop w:val="0"/>
      <w:marBottom w:val="0"/>
      <w:divBdr>
        <w:top w:val="none" w:sz="0" w:space="0" w:color="auto"/>
        <w:left w:val="none" w:sz="0" w:space="0" w:color="auto"/>
        <w:bottom w:val="none" w:sz="0" w:space="0" w:color="auto"/>
        <w:right w:val="none" w:sz="0" w:space="0" w:color="auto"/>
      </w:divBdr>
      <w:divsChild>
        <w:div w:id="2114670774">
          <w:marLeft w:val="0"/>
          <w:marRight w:val="0"/>
          <w:marTop w:val="0"/>
          <w:marBottom w:val="480"/>
          <w:divBdr>
            <w:top w:val="none" w:sz="0" w:space="0" w:color="auto"/>
            <w:left w:val="none" w:sz="0" w:space="0" w:color="auto"/>
            <w:bottom w:val="none" w:sz="0" w:space="0" w:color="auto"/>
            <w:right w:val="none" w:sz="0" w:space="0" w:color="auto"/>
          </w:divBdr>
          <w:divsChild>
            <w:div w:id="1024331457">
              <w:marLeft w:val="-180"/>
              <w:marRight w:val="-180"/>
              <w:marTop w:val="0"/>
              <w:marBottom w:val="0"/>
              <w:divBdr>
                <w:top w:val="none" w:sz="0" w:space="0" w:color="auto"/>
                <w:left w:val="none" w:sz="0" w:space="0" w:color="auto"/>
                <w:bottom w:val="none" w:sz="0" w:space="0" w:color="auto"/>
                <w:right w:val="none" w:sz="0" w:space="0" w:color="auto"/>
              </w:divBdr>
              <w:divsChild>
                <w:div w:id="136999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372861">
          <w:marLeft w:val="0"/>
          <w:marRight w:val="0"/>
          <w:marTop w:val="0"/>
          <w:marBottom w:val="0"/>
          <w:divBdr>
            <w:top w:val="none" w:sz="0" w:space="0" w:color="auto"/>
            <w:left w:val="none" w:sz="0" w:space="0" w:color="auto"/>
            <w:bottom w:val="none" w:sz="0" w:space="0" w:color="auto"/>
            <w:right w:val="none" w:sz="0" w:space="0" w:color="auto"/>
          </w:divBdr>
          <w:divsChild>
            <w:div w:id="1070691746">
              <w:marLeft w:val="0"/>
              <w:marRight w:val="0"/>
              <w:marTop w:val="0"/>
              <w:marBottom w:val="0"/>
              <w:divBdr>
                <w:top w:val="none" w:sz="0" w:space="0" w:color="auto"/>
                <w:left w:val="none" w:sz="0" w:space="0" w:color="auto"/>
                <w:bottom w:val="none" w:sz="0" w:space="0" w:color="auto"/>
                <w:right w:val="none" w:sz="0" w:space="0" w:color="auto"/>
              </w:divBdr>
            </w:div>
            <w:div w:id="171974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790</Words>
  <Characters>4350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2019-10-02T08:36:00Z</dcterms:created>
  <dcterms:modified xsi:type="dcterms:W3CDTF">2019-10-02T08:38:00Z</dcterms:modified>
</cp:coreProperties>
</file>